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2723" w:right="2723" w:firstLine="0"/>
        <w:jc w:val="center"/>
        <w:rPr>
          <w:rFonts w:ascii="Times New Roman" w:hAnsi="Times New Roman"/>
          <w:b/>
          <w:sz w:val="24"/>
        </w:rPr>
      </w:pPr>
      <w:r>
        <w:rPr>
          <w:rFonts w:ascii="Times New Roman" w:hAnsi="Times New Roman"/>
          <w:b/>
          <w:color w:val="231F1F"/>
          <w:sz w:val="24"/>
        </w:rPr>
        <w:t>QUYỂN 20</w:t>
      </w:r>
    </w:p>
    <w:p>
      <w:pPr>
        <w:pStyle w:val="BodyText"/>
        <w:spacing w:before="1"/>
        <w:ind w:left="0"/>
        <w:rPr>
          <w:rFonts w:ascii="Times New Roman"/>
          <w:b/>
        </w:rPr>
      </w:pPr>
    </w:p>
    <w:p>
      <w:pPr>
        <w:spacing w:before="0"/>
        <w:ind w:left="2723" w:right="2723"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7"/>
          <w:sz w:val="24"/>
        </w:rPr>
        <w:t>0</w:t>
      </w:r>
    </w:p>
    <w:p>
      <w:pPr>
        <w:pStyle w:val="Heading1"/>
        <w:numPr>
          <w:ilvl w:val="0"/>
          <w:numId w:val="1"/>
        </w:numPr>
        <w:tabs>
          <w:tab w:pos="689" w:val="left" w:leader="none"/>
        </w:tabs>
        <w:spacing w:line="302" w:lineRule="exact" w:before="250" w:after="0"/>
        <w:ind w:left="688" w:right="0" w:hanging="274"/>
        <w:jc w:val="left"/>
        <w:rPr>
          <w:i/>
        </w:rPr>
      </w:pPr>
      <w:r>
        <w:rPr>
          <w:i/>
          <w:color w:val="231F1F"/>
        </w:rPr>
        <w:t>Noái</w:t>
      </w:r>
      <w:r>
        <w:rPr>
          <w:i/>
          <w:color w:val="231F1F"/>
          <w:spacing w:val="25"/>
        </w:rPr>
        <w:t> </w:t>
      </w:r>
      <w:r>
        <w:rPr>
          <w:i/>
          <w:color w:val="231F1F"/>
        </w:rPr>
        <w:t>phaùp</w:t>
      </w:r>
      <w:r>
        <w:rPr>
          <w:i/>
          <w:color w:val="231F1F"/>
          <w:spacing w:val="26"/>
        </w:rPr>
        <w:t> </w:t>
      </w:r>
      <w:r>
        <w:rPr>
          <w:i/>
          <w:color w:val="231F1F"/>
        </w:rPr>
        <w:t>ngaøi</w:t>
      </w:r>
      <w:r>
        <w:rPr>
          <w:i/>
          <w:color w:val="231F1F"/>
          <w:spacing w:val="27"/>
        </w:rPr>
        <w:t> </w:t>
      </w:r>
      <w:r>
        <w:rPr>
          <w:i/>
          <w:color w:val="231F1F"/>
        </w:rPr>
        <w:t>Khieáu</w:t>
      </w:r>
      <w:r>
        <w:rPr>
          <w:i/>
          <w:color w:val="231F1F"/>
          <w:spacing w:val="31"/>
        </w:rPr>
        <w:t> </w:t>
      </w:r>
      <w:r>
        <w:rPr>
          <w:i/>
          <w:color w:val="231F1F"/>
        </w:rPr>
        <w:t>Nham,</w:t>
      </w:r>
      <w:r>
        <w:rPr>
          <w:i/>
          <w:color w:val="231F1F"/>
          <w:spacing w:val="28"/>
        </w:rPr>
        <w:t> </w:t>
      </w:r>
      <w:r>
        <w:rPr>
          <w:i/>
          <w:color w:val="231F1F"/>
        </w:rPr>
        <w:t>Hoå</w:t>
      </w:r>
      <w:r>
        <w:rPr>
          <w:i/>
          <w:color w:val="231F1F"/>
          <w:spacing w:val="27"/>
        </w:rPr>
        <w:t> </w:t>
      </w:r>
      <w:r>
        <w:rPr>
          <w:i/>
          <w:color w:val="231F1F"/>
        </w:rPr>
        <w:t>Phaùp</w:t>
      </w:r>
      <w:r>
        <w:rPr>
          <w:i/>
          <w:color w:val="231F1F"/>
          <w:spacing w:val="28"/>
        </w:rPr>
        <w:t> </w:t>
      </w:r>
      <w:r>
        <w:rPr>
          <w:i/>
          <w:color w:val="231F1F"/>
        </w:rPr>
        <w:t>sö</w:t>
      </w:r>
      <w:r>
        <w:rPr>
          <w:i/>
          <w:color w:val="231F1F"/>
          <w:spacing w:val="28"/>
        </w:rPr>
        <w:t> </w:t>
      </w:r>
      <w:r>
        <w:rPr>
          <w:i/>
          <w:color w:val="231F1F"/>
        </w:rPr>
        <w:t>(ñôøi</w:t>
      </w:r>
      <w:r>
        <w:rPr>
          <w:i/>
          <w:color w:val="231F1F"/>
          <w:spacing w:val="27"/>
        </w:rPr>
        <w:t> </w:t>
      </w:r>
      <w:r>
        <w:rPr>
          <w:i/>
          <w:color w:val="231F1F"/>
        </w:rPr>
        <w:t>thöù</w:t>
      </w:r>
      <w:r>
        <w:rPr>
          <w:i/>
          <w:color w:val="231F1F"/>
          <w:spacing w:val="28"/>
        </w:rPr>
        <w:t> </w:t>
      </w:r>
      <w:r>
        <w:rPr>
          <w:i/>
          <w:color w:val="231F1F"/>
        </w:rPr>
        <w:t>baûy</w:t>
      </w:r>
      <w:r>
        <w:rPr>
          <w:i/>
          <w:color w:val="231F1F"/>
          <w:spacing w:val="28"/>
        </w:rPr>
        <w:t> </w:t>
      </w:r>
      <w:r>
        <w:rPr>
          <w:i/>
          <w:color w:val="231F1F"/>
        </w:rPr>
        <w:t>doøng</w:t>
      </w:r>
      <w:r>
        <w:rPr>
          <w:i/>
          <w:color w:val="231F1F"/>
          <w:spacing w:val="1"/>
        </w:rPr>
        <w:t> </w:t>
      </w:r>
      <w:r>
        <w:rPr>
          <w:i/>
          <w:color w:val="231F1F"/>
        </w:rPr>
        <w:t>Quaûng</w:t>
      </w:r>
      <w:r>
        <w:rPr>
          <w:i/>
          <w:color w:val="231F1F"/>
          <w:spacing w:val="3"/>
        </w:rPr>
        <w:t> </w:t>
      </w:r>
      <w:r>
        <w:rPr>
          <w:i/>
          <w:color w:val="231F1F"/>
        </w:rPr>
        <w:t>Trí).</w:t>
      </w:r>
    </w:p>
    <w:p>
      <w:pPr>
        <w:pStyle w:val="BodyText"/>
        <w:spacing w:line="220" w:lineRule="auto" w:before="10"/>
        <w:ind w:right="4856"/>
      </w:pPr>
      <w:r>
        <w:rPr>
          <w:color w:val="231F1F"/>
        </w:rPr>
        <w:t>Naïp Ñöôøng, Tueä Bieän Phaùp sö. Ngoan Khoâng, Trí Giaùc Phaùp sö. Toøng Giaûn, Thieän Trôï Phaùp sö. Haøn Coác, Dieäu Huy Phaùp sö.</w:t>
      </w:r>
    </w:p>
    <w:p>
      <w:pPr>
        <w:pStyle w:val="BodyText"/>
        <w:spacing w:line="220" w:lineRule="auto"/>
        <w:ind w:right="5011"/>
        <w:jc w:val="both"/>
      </w:pPr>
      <w:r>
        <w:rPr>
          <w:color w:val="231F1F"/>
        </w:rPr>
        <w:t>Ñoâng Sôn, Quyø Coâng Thuû Toïa Ñoâng Sôn, Kieåu Coâng Phaùp sö. Ñoâng Sôn, Nghóa Vaán Thö Kyù.</w:t>
      </w:r>
    </w:p>
    <w:p>
      <w:pPr>
        <w:pStyle w:val="Heading1"/>
        <w:numPr>
          <w:ilvl w:val="0"/>
          <w:numId w:val="1"/>
        </w:numPr>
        <w:tabs>
          <w:tab w:pos="660" w:val="left" w:leader="none"/>
        </w:tabs>
        <w:spacing w:line="272" w:lineRule="exact" w:before="0" w:after="0"/>
        <w:ind w:left="660" w:right="0" w:hanging="245"/>
        <w:jc w:val="left"/>
        <w:rPr>
          <w:i/>
        </w:rPr>
      </w:pPr>
      <w:r>
        <w:rPr/>
        <w:drawing>
          <wp:anchor distT="0" distB="0" distL="0" distR="0" allowOverlap="1" layoutInCell="1" locked="0" behindDoc="1" simplePos="0" relativeHeight="487563776">
            <wp:simplePos x="0" y="0"/>
            <wp:positionH relativeFrom="page">
              <wp:posOffset>3353048</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Noái phaùp ngaøi Phaùp Minh, V nh Phaùp</w:t>
      </w:r>
      <w:r>
        <w:rPr>
          <w:i/>
          <w:color w:val="231F1F"/>
          <w:spacing w:val="-1"/>
        </w:rPr>
        <w:t> </w:t>
      </w:r>
      <w:r>
        <w:rPr>
          <w:i/>
          <w:color w:val="231F1F"/>
        </w:rPr>
        <w:t>sö.</w:t>
      </w:r>
    </w:p>
    <w:p>
      <w:pPr>
        <w:pStyle w:val="BodyText"/>
        <w:spacing w:line="232" w:lineRule="auto"/>
        <w:ind w:right="5059"/>
      </w:pPr>
      <w:r>
        <w:rPr>
          <w:color w:val="231F1F"/>
        </w:rPr>
        <w:t>Phaùp Minh, Haønh Y Phaùp sö. Baûo Ñaøn, Trí Thöôïng Phaùp sö.</w:t>
      </w:r>
    </w:p>
    <w:p>
      <w:pPr>
        <w:pStyle w:val="Heading1"/>
        <w:numPr>
          <w:ilvl w:val="0"/>
          <w:numId w:val="1"/>
        </w:numPr>
        <w:tabs>
          <w:tab w:pos="660" w:val="left" w:leader="none"/>
        </w:tabs>
        <w:spacing w:line="271" w:lineRule="exact" w:before="0" w:after="0"/>
        <w:ind w:left="660" w:right="0" w:hanging="245"/>
        <w:jc w:val="left"/>
        <w:rPr>
          <w:i/>
        </w:rPr>
      </w:pPr>
      <w:r>
        <w:rPr>
          <w:i/>
          <w:color w:val="231F1F"/>
        </w:rPr>
        <w:t>Noái phaùp ngaøi Ñoàng Am, Hieán Phaùp</w:t>
      </w:r>
      <w:r>
        <w:rPr>
          <w:i/>
          <w:color w:val="231F1F"/>
          <w:spacing w:val="-7"/>
        </w:rPr>
        <w:t> </w:t>
      </w:r>
      <w:r>
        <w:rPr>
          <w:i/>
          <w:color w:val="231F1F"/>
        </w:rPr>
        <w:t>sö.</w:t>
      </w:r>
    </w:p>
    <w:p>
      <w:pPr>
        <w:pStyle w:val="BodyText"/>
        <w:spacing w:line="232" w:lineRule="auto" w:before="1"/>
        <w:ind w:right="5022"/>
        <w:jc w:val="both"/>
      </w:pPr>
      <w:r>
        <w:rPr>
          <w:color w:val="231F1F"/>
        </w:rPr>
        <w:t>Vieân Am, Haønh Quaû Phaùp sö. Ñoâng laâm, Giaùc Tieân Phaùp sö. Höông Sôn, Duy Nhaát Phaùp sö. Haïo OÂng, Hueä Xuyeân Phaùp sö. Thaïch OÂng, Phaùp giôùi Phaùp sö. Kha Sôn, Baûn Ngoä Phaùp sö.</w:t>
      </w:r>
    </w:p>
    <w:p>
      <w:pPr>
        <w:pStyle w:val="BodyText"/>
        <w:spacing w:line="220" w:lineRule="auto"/>
        <w:ind w:right="4920"/>
      </w:pPr>
      <w:r>
        <w:rPr>
          <w:color w:val="231F1F"/>
        </w:rPr>
        <w:t>Hoå Nham, Haønh Khueâ Phaùp sö. Thaïch Laâm, Vaên Taûo Phaùp sö. An Ñaïo, Thanh Ninh Phaùp sö. Voâ Vaên, Nhöôïc Naïp Phaùp sö. Thaùnh Thuûy, Thieän Teá Phaùp sö. Maëc Am, Phoå Vaên Haønh Nhaân.</w:t>
      </w:r>
    </w:p>
    <w:p>
      <w:pPr>
        <w:pStyle w:val="BodyText"/>
        <w:spacing w:line="290" w:lineRule="exact"/>
      </w:pPr>
      <w:r>
        <w:rPr>
          <w:color w:val="231F1F"/>
        </w:rPr>
        <w:t>Thoaùi Nhöôïc, Khaû Thaêng Phaùp sö.</w:t>
      </w:r>
    </w:p>
    <w:p>
      <w:pPr>
        <w:pStyle w:val="Heading1"/>
        <w:numPr>
          <w:ilvl w:val="0"/>
          <w:numId w:val="1"/>
        </w:numPr>
        <w:tabs>
          <w:tab w:pos="684" w:val="left" w:leader="none"/>
        </w:tabs>
        <w:spacing w:line="303" w:lineRule="exact" w:before="108" w:after="0"/>
        <w:ind w:left="683" w:right="0" w:hanging="240"/>
        <w:jc w:val="left"/>
        <w:rPr>
          <w:i/>
        </w:rPr>
      </w:pPr>
      <w:r>
        <w:rPr>
          <w:i/>
          <w:color w:val="231F1F"/>
        </w:rPr>
        <w:t>Noái phaùp ngaøi Thaïch Pha, Khaûi Phaùp</w:t>
      </w:r>
      <w:r>
        <w:rPr>
          <w:i/>
          <w:color w:val="231F1F"/>
          <w:spacing w:val="-3"/>
        </w:rPr>
        <w:t> </w:t>
      </w:r>
      <w:r>
        <w:rPr>
          <w:i/>
          <w:color w:val="231F1F"/>
        </w:rPr>
        <w:t>sö</w:t>
      </w:r>
    </w:p>
    <w:p>
      <w:pPr>
        <w:pStyle w:val="BodyText"/>
        <w:spacing w:line="304" w:lineRule="exact"/>
        <w:ind w:left="444"/>
      </w:pPr>
      <w:r>
        <w:rPr>
          <w:color w:val="231F1F"/>
        </w:rPr>
        <w:t>Voâ Truï, Toâng Tònh Phaùp sö.</w:t>
      </w:r>
    </w:p>
    <w:p>
      <w:pPr>
        <w:pStyle w:val="BodyText"/>
        <w:spacing w:before="3"/>
        <w:ind w:left="444"/>
      </w:pPr>
      <w:r>
        <w:rPr>
          <w:color w:val="231F1F"/>
        </w:rPr>
        <w:t>(Quyeån naøy coù hai möôi ba vò, nguyeân vaên Baûn Kyû ñeàu thieáu soùt).</w:t>
      </w:r>
    </w:p>
    <w:sectPr>
      <w:type w:val="continuous"/>
      <w:pgSz w:w="11910" w:h="16840"/>
      <w:pgMar w:top="13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88"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466" w:hanging="274"/>
      </w:pPr>
      <w:rPr>
        <w:rFonts w:hint="default"/>
        <w:lang w:val="vi" w:eastAsia="en-US" w:bidi="ar-SA"/>
      </w:rPr>
    </w:lvl>
    <w:lvl w:ilvl="2">
      <w:start w:val="0"/>
      <w:numFmt w:val="bullet"/>
      <w:lvlText w:val="•"/>
      <w:lvlJc w:val="left"/>
      <w:pPr>
        <w:ind w:left="2253" w:hanging="274"/>
      </w:pPr>
      <w:rPr>
        <w:rFonts w:hint="default"/>
        <w:lang w:val="vi" w:eastAsia="en-US" w:bidi="ar-SA"/>
      </w:rPr>
    </w:lvl>
    <w:lvl w:ilvl="3">
      <w:start w:val="0"/>
      <w:numFmt w:val="bullet"/>
      <w:lvlText w:val="•"/>
      <w:lvlJc w:val="left"/>
      <w:pPr>
        <w:ind w:left="3039" w:hanging="274"/>
      </w:pPr>
      <w:rPr>
        <w:rFonts w:hint="default"/>
        <w:lang w:val="vi" w:eastAsia="en-US" w:bidi="ar-SA"/>
      </w:rPr>
    </w:lvl>
    <w:lvl w:ilvl="4">
      <w:start w:val="0"/>
      <w:numFmt w:val="bullet"/>
      <w:lvlText w:val="•"/>
      <w:lvlJc w:val="left"/>
      <w:pPr>
        <w:ind w:left="3826" w:hanging="274"/>
      </w:pPr>
      <w:rPr>
        <w:rFonts w:hint="default"/>
        <w:lang w:val="vi" w:eastAsia="en-US" w:bidi="ar-SA"/>
      </w:rPr>
    </w:lvl>
    <w:lvl w:ilvl="5">
      <w:start w:val="0"/>
      <w:numFmt w:val="bullet"/>
      <w:lvlText w:val="•"/>
      <w:lvlJc w:val="left"/>
      <w:pPr>
        <w:ind w:left="4613" w:hanging="274"/>
      </w:pPr>
      <w:rPr>
        <w:rFonts w:hint="default"/>
        <w:lang w:val="vi" w:eastAsia="en-US" w:bidi="ar-SA"/>
      </w:rPr>
    </w:lvl>
    <w:lvl w:ilvl="6">
      <w:start w:val="0"/>
      <w:numFmt w:val="bullet"/>
      <w:lvlText w:val="•"/>
      <w:lvlJc w:val="left"/>
      <w:pPr>
        <w:ind w:left="5399" w:hanging="274"/>
      </w:pPr>
      <w:rPr>
        <w:rFonts w:hint="default"/>
        <w:lang w:val="vi" w:eastAsia="en-US" w:bidi="ar-SA"/>
      </w:rPr>
    </w:lvl>
    <w:lvl w:ilvl="7">
      <w:start w:val="0"/>
      <w:numFmt w:val="bullet"/>
      <w:lvlText w:val="•"/>
      <w:lvlJc w:val="left"/>
      <w:pPr>
        <w:ind w:left="6186" w:hanging="274"/>
      </w:pPr>
      <w:rPr>
        <w:rFonts w:hint="default"/>
        <w:lang w:val="vi" w:eastAsia="en-US" w:bidi="ar-SA"/>
      </w:rPr>
    </w:lvl>
    <w:lvl w:ilvl="8">
      <w:start w:val="0"/>
      <w:numFmt w:val="bullet"/>
      <w:lvlText w:val="•"/>
      <w:lvlJc w:val="left"/>
      <w:pPr>
        <w:ind w:left="6973" w:hanging="27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415"/>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660" w:hanging="24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5"/>
      <w:ind w:left="2723" w:right="272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66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- 45T179 ST 1 _45_ 2035 Pháº­t Tá»Ł Thá»‚ng Ká»· Q20.doc</dc:title>
  <dcterms:created xsi:type="dcterms:W3CDTF">2021-03-10T17:19:45Z</dcterms:created>
  <dcterms:modified xsi:type="dcterms:W3CDTF">2021-03-10T17:19:45Z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